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DD" w:rsidRDefault="00B471DD" w:rsidP="00B471DD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СОЦІАЛЬНО-ЕКОНОМІЧНЕ СТАНОВИЩЕ </w:t>
      </w:r>
    </w:p>
    <w:p w:rsidR="00B471DD" w:rsidRDefault="00B471DD" w:rsidP="00B471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ЧЕРНІГІВСЬКОЇ ОБЛАСТІ</w:t>
      </w:r>
    </w:p>
    <w:p w:rsidR="00B471DD" w:rsidRDefault="00B471DD" w:rsidP="00B471DD">
      <w:pPr>
        <w:jc w:val="center"/>
        <w:rPr>
          <w:b/>
          <w:color w:val="000000"/>
          <w:sz w:val="16"/>
          <w:szCs w:val="16"/>
        </w:rPr>
      </w:pPr>
    </w:p>
    <w:p w:rsidR="00B471DD" w:rsidRDefault="00B471DD" w:rsidP="00B471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2021 році</w:t>
      </w:r>
      <w:bookmarkEnd w:id="0"/>
    </w:p>
    <w:p w:rsidR="00B471DD" w:rsidRDefault="00B471DD" w:rsidP="00B471DD">
      <w:pPr>
        <w:jc w:val="center"/>
        <w:rPr>
          <w:b/>
          <w:bCs/>
          <w:color w:val="000000"/>
          <w:sz w:val="28"/>
          <w:szCs w:val="28"/>
        </w:rPr>
      </w:pPr>
    </w:p>
    <w:p w:rsidR="00B471DD" w:rsidRDefault="00B471DD" w:rsidP="00B471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НАСЕЛЕННЯ</w:t>
      </w:r>
    </w:p>
    <w:p w:rsidR="00B471DD" w:rsidRDefault="00B471DD" w:rsidP="00B471DD">
      <w:pPr>
        <w:jc w:val="center"/>
        <w:rPr>
          <w:b/>
          <w:color w:val="000000"/>
          <w:sz w:val="28"/>
          <w:szCs w:val="28"/>
        </w:rPr>
      </w:pPr>
    </w:p>
    <w:p w:rsidR="00B471DD" w:rsidRDefault="00B471DD" w:rsidP="00B471DD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</w:rPr>
        <w:t>Чисельність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наявного населення</w:t>
      </w:r>
      <w:r>
        <w:rPr>
          <w:sz w:val="28"/>
          <w:szCs w:val="28"/>
        </w:rPr>
        <w:t xml:space="preserve"> в області, за оцінкою, на 1 грудня 2021р. становила 961,1 тис.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осіб. </w:t>
      </w:r>
      <w:r>
        <w:rPr>
          <w:color w:val="000000"/>
          <w:sz w:val="28"/>
          <w:szCs w:val="28"/>
        </w:rPr>
        <w:t>Загальне скорочення чисельності населення в січні–листопаді 2021р. склало 15647 осіб. При цьому природне скорочення становило 14327 осіб (на 2374 особи більше, ніж за відповідний період 2020р.), міграційне скорочення – 1320 осіб (на 413 осіб більше).</w:t>
      </w:r>
    </w:p>
    <w:p w:rsidR="00B471DD" w:rsidRDefault="00B471DD" w:rsidP="00B471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Кількість </w:t>
      </w:r>
      <w:proofErr w:type="spellStart"/>
      <w:r>
        <w:rPr>
          <w:color w:val="000000"/>
          <w:sz w:val="28"/>
          <w:szCs w:val="28"/>
        </w:rPr>
        <w:t>живонароджених</w:t>
      </w:r>
      <w:proofErr w:type="spellEnd"/>
      <w:r>
        <w:rPr>
          <w:color w:val="000000"/>
          <w:sz w:val="28"/>
          <w:szCs w:val="28"/>
        </w:rPr>
        <w:t xml:space="preserve"> у січні–листопаді 2021р. становила       4930 осіб, померлих – 19257 осіб.</w:t>
      </w:r>
    </w:p>
    <w:p w:rsidR="00B471DD" w:rsidRDefault="00B471DD" w:rsidP="00B471DD">
      <w:pPr>
        <w:ind w:firstLine="567"/>
        <w:jc w:val="both"/>
        <w:rPr>
          <w:sz w:val="28"/>
          <w:szCs w:val="28"/>
        </w:rPr>
      </w:pPr>
    </w:p>
    <w:p w:rsidR="00B471DD" w:rsidRDefault="00B471DD" w:rsidP="00B471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ДОХОДИ НАСЕЛЕННЯ</w:t>
      </w:r>
    </w:p>
    <w:p w:rsidR="00B471DD" w:rsidRDefault="00B471DD" w:rsidP="00B471DD">
      <w:pPr>
        <w:pStyle w:val="a3"/>
        <w:rPr>
          <w:color w:val="FF0000"/>
          <w:sz w:val="28"/>
          <w:szCs w:val="28"/>
          <w:u w:val="none"/>
        </w:rPr>
      </w:pPr>
    </w:p>
    <w:p w:rsidR="00B471DD" w:rsidRDefault="00B471DD" w:rsidP="00B4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січні–листопаді 2021р. </w:t>
      </w:r>
      <w:r>
        <w:rPr>
          <w:b/>
          <w:sz w:val="28"/>
          <w:szCs w:val="28"/>
        </w:rPr>
        <w:t>середньомісячна номінальна заробітна плата</w:t>
      </w:r>
      <w:r>
        <w:rPr>
          <w:sz w:val="28"/>
          <w:szCs w:val="28"/>
        </w:rPr>
        <w:t xml:space="preserve"> штатних працівників підприємств, установ та організацій </w:t>
      </w:r>
      <w:r>
        <w:rPr>
          <w:sz w:val="28"/>
          <w:szCs w:val="28"/>
        </w:rPr>
        <w:br/>
        <w:t>(з кількістю працюючих 10 осіб і більше) порівняно із січнем–листопадом 2020р. зросла на 21,6% й становила 11168 грн.</w:t>
      </w:r>
    </w:p>
    <w:p w:rsidR="00B471DD" w:rsidRDefault="00B471DD" w:rsidP="00B4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видів економічної діяльності з найвищим рівнем оплати праці відносилися: фінансова та страхова діяльність, державне управління й оборона; обов’язкове соціальне страхування,</w:t>
      </w:r>
      <w:r>
        <w:t xml:space="preserve"> </w:t>
      </w:r>
      <w:r>
        <w:rPr>
          <w:sz w:val="28"/>
          <w:szCs w:val="28"/>
        </w:rPr>
        <w:t>сільське господарство, лісове господарство та рибне господарство, а серед промислових видів     діяльності – добувна промисловість і розроблення кар’єрів, виробництво коксу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продуктів </w:t>
      </w:r>
      <w:proofErr w:type="spellStart"/>
      <w:r>
        <w:rPr>
          <w:bCs/>
          <w:color w:val="000000"/>
          <w:sz w:val="28"/>
          <w:szCs w:val="28"/>
        </w:rPr>
        <w:t>нафтоперероблення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постачання електроенергії, газу, пари та кондиційованого повітря, де </w:t>
      </w:r>
      <w:r>
        <w:rPr>
          <w:snapToGrid w:val="0"/>
          <w:sz w:val="28"/>
          <w:szCs w:val="28"/>
        </w:rPr>
        <w:t xml:space="preserve">заробітна плата перевищила середній показник в економіці області </w:t>
      </w:r>
      <w:r>
        <w:rPr>
          <w:sz w:val="28"/>
          <w:szCs w:val="28"/>
        </w:rPr>
        <w:t xml:space="preserve">в 1,6–1,2 </w:t>
      </w:r>
      <w:proofErr w:type="spellStart"/>
      <w:r>
        <w:rPr>
          <w:sz w:val="28"/>
          <w:szCs w:val="28"/>
        </w:rPr>
        <w:t>раза</w:t>
      </w:r>
      <w:proofErr w:type="spellEnd"/>
      <w:r>
        <w:rPr>
          <w:sz w:val="28"/>
          <w:szCs w:val="28"/>
        </w:rPr>
        <w:t>.</w:t>
      </w:r>
    </w:p>
    <w:p w:rsidR="00B471DD" w:rsidRDefault="00B471DD" w:rsidP="00B471D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Водночас заробітна плата працівників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тимчасового розміщування      й організації харчування</w:t>
      </w:r>
      <w:r>
        <w:rPr>
          <w:bCs/>
          <w:color w:val="000000"/>
          <w:sz w:val="28"/>
          <w:szCs w:val="28"/>
        </w:rPr>
        <w:t>, сфери творчості, мистецтва та розваг,</w:t>
      </w:r>
      <w:r>
        <w:rPr>
          <w:bCs/>
          <w:sz w:val="28"/>
          <w:szCs w:val="28"/>
        </w:rPr>
        <w:t xml:space="preserve"> виробництва меблів, іншої продукції, ремонту і монтажу машин                    і </w:t>
      </w:r>
      <w:proofErr w:type="spellStart"/>
      <w:r>
        <w:rPr>
          <w:bCs/>
          <w:sz w:val="28"/>
          <w:szCs w:val="28"/>
        </w:rPr>
        <w:t>устатковання</w:t>
      </w:r>
      <w:proofErr w:type="spellEnd"/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поштової та кур’єрської діяльності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перевищувала 68,3% середнього показника в області.</w:t>
      </w:r>
    </w:p>
    <w:p w:rsidR="00B471DD" w:rsidRDefault="00B471DD" w:rsidP="00B471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b/>
          <w:sz w:val="28"/>
        </w:rPr>
        <w:t>Індекс реальної заробітної плати</w:t>
      </w:r>
      <w:r>
        <w:rPr>
          <w:sz w:val="28"/>
        </w:rPr>
        <w:t xml:space="preserve"> в січні–</w:t>
      </w:r>
      <w:proofErr w:type="spellStart"/>
      <w:r>
        <w:rPr>
          <w:sz w:val="28"/>
          <w:lang w:val="ru-RU"/>
        </w:rPr>
        <w:t>листопаді</w:t>
      </w:r>
      <w:proofErr w:type="spellEnd"/>
      <w:r>
        <w:rPr>
          <w:sz w:val="28"/>
        </w:rPr>
        <w:t xml:space="preserve"> 2021р. порівняно  з відповідним періодом 2020р. становив </w:t>
      </w:r>
      <w:r>
        <w:rPr>
          <w:sz w:val="28"/>
          <w:szCs w:val="28"/>
        </w:rPr>
        <w:t>11</w:t>
      </w:r>
      <w:r>
        <w:rPr>
          <w:sz w:val="28"/>
          <w:szCs w:val="28"/>
          <w:lang w:val="ru-RU"/>
        </w:rPr>
        <w:t>0,8</w:t>
      </w:r>
      <w:r>
        <w:rPr>
          <w:sz w:val="28"/>
          <w:szCs w:val="28"/>
        </w:rPr>
        <w:t xml:space="preserve">%. </w:t>
      </w:r>
    </w:p>
    <w:p w:rsidR="00B471DD" w:rsidRDefault="00B471DD" w:rsidP="00B471DD">
      <w:pPr>
        <w:tabs>
          <w:tab w:val="left" w:pos="720"/>
        </w:tabs>
        <w:ind w:firstLine="720"/>
        <w:jc w:val="both"/>
        <w:rPr>
          <w:sz w:val="28"/>
        </w:rPr>
      </w:pPr>
      <w:r>
        <w:rPr>
          <w:b/>
          <w:sz w:val="28"/>
        </w:rPr>
        <w:t>Заборгованість із виплати заробітної плати</w:t>
      </w:r>
      <w:r>
        <w:rPr>
          <w:sz w:val="28"/>
        </w:rPr>
        <w:t xml:space="preserve"> впродовж                           січня–листопада 2021р. </w:t>
      </w:r>
      <w:r>
        <w:rPr>
          <w:sz w:val="28"/>
          <w:szCs w:val="28"/>
        </w:rPr>
        <w:t>збільшилася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</w:rPr>
        <w:t xml:space="preserve">на 36,4% </w:t>
      </w:r>
      <w:r>
        <w:rPr>
          <w:sz w:val="28"/>
        </w:rPr>
        <w:t xml:space="preserve">та на 1 грудня 2021р. становила 22,2 </w:t>
      </w:r>
      <w:proofErr w:type="spellStart"/>
      <w:r>
        <w:rPr>
          <w:sz w:val="28"/>
        </w:rPr>
        <w:t>млн.грн</w:t>
      </w:r>
      <w:proofErr w:type="spellEnd"/>
      <w:r>
        <w:rPr>
          <w:sz w:val="28"/>
        </w:rPr>
        <w:t>, що дорівнює 1,1% від фонду оплати праці, нарахованого за листопад 2021р.</w:t>
      </w:r>
    </w:p>
    <w:p w:rsidR="00B471DD" w:rsidRDefault="00B471DD" w:rsidP="00B471DD">
      <w:pPr>
        <w:pStyle w:val="2"/>
        <w:ind w:firstLine="708"/>
        <w:rPr>
          <w:szCs w:val="28"/>
        </w:rPr>
      </w:pPr>
      <w:r>
        <w:rPr>
          <w:szCs w:val="28"/>
        </w:rPr>
        <w:t xml:space="preserve">Кількість працівників, які вчасно не отримали заробітну плату,                          на 1 грудня 2021р. становила 767 осіб </w:t>
      </w:r>
      <w:r>
        <w:rPr>
          <w:color w:val="000000"/>
          <w:szCs w:val="28"/>
        </w:rPr>
        <w:t>(0,5%</w:t>
      </w:r>
      <w:r>
        <w:rPr>
          <w:szCs w:val="28"/>
        </w:rPr>
        <w:t xml:space="preserve"> загальної кількості штатних працівників, зайнятих в економіці області).</w:t>
      </w:r>
    </w:p>
    <w:p w:rsidR="00B471DD" w:rsidRDefault="00B471DD" w:rsidP="00B471DD">
      <w:pPr>
        <w:ind w:firstLine="709"/>
        <w:jc w:val="both"/>
        <w:rPr>
          <w:b/>
          <w:color w:val="FF0000"/>
          <w:sz w:val="28"/>
          <w:szCs w:val="20"/>
        </w:rPr>
      </w:pPr>
      <w:r>
        <w:rPr>
          <w:sz w:val="28"/>
          <w:szCs w:val="28"/>
        </w:rPr>
        <w:lastRenderedPageBreak/>
        <w:t xml:space="preserve">Кожному із зазначених працівників не </w:t>
      </w:r>
      <w:proofErr w:type="spellStart"/>
      <w:r>
        <w:rPr>
          <w:sz w:val="28"/>
          <w:szCs w:val="28"/>
        </w:rPr>
        <w:t>виплачено</w:t>
      </w:r>
      <w:proofErr w:type="spellEnd"/>
      <w:r>
        <w:rPr>
          <w:sz w:val="28"/>
          <w:szCs w:val="28"/>
        </w:rPr>
        <w:t xml:space="preserve"> в середньому </w:t>
      </w:r>
      <w:r>
        <w:rPr>
          <w:sz w:val="28"/>
          <w:szCs w:val="28"/>
        </w:rPr>
        <w:br/>
      </w:r>
      <w:r>
        <w:rPr>
          <w:color w:val="333333"/>
          <w:sz w:val="28"/>
          <w:szCs w:val="28"/>
        </w:rPr>
        <w:t>28895</w:t>
      </w:r>
      <w:r>
        <w:rPr>
          <w:sz w:val="28"/>
          <w:szCs w:val="28"/>
        </w:rPr>
        <w:t xml:space="preserve"> грн, що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2,5 </w:t>
      </w:r>
      <w:proofErr w:type="spellStart"/>
      <w:r>
        <w:rPr>
          <w:sz w:val="28"/>
          <w:szCs w:val="28"/>
        </w:rPr>
        <w:t>раза</w:t>
      </w:r>
      <w:proofErr w:type="spellEnd"/>
      <w:r>
        <w:rPr>
          <w:sz w:val="28"/>
          <w:szCs w:val="28"/>
        </w:rPr>
        <w:t xml:space="preserve"> більше від середньої заробітної плати, нарахованої за листопад 2021р.</w:t>
      </w:r>
    </w:p>
    <w:p w:rsidR="00B471DD" w:rsidRDefault="00B471DD" w:rsidP="00B471DD">
      <w:pPr>
        <w:jc w:val="center"/>
        <w:rPr>
          <w:b/>
          <w:sz w:val="28"/>
          <w:szCs w:val="20"/>
        </w:rPr>
      </w:pPr>
    </w:p>
    <w:p w:rsidR="00B471DD" w:rsidRDefault="00B471DD" w:rsidP="00B471D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СПОЖИВЧІ ЦІНИ</w:t>
      </w:r>
    </w:p>
    <w:p w:rsidR="00B471DD" w:rsidRDefault="00B471DD" w:rsidP="00B471DD">
      <w:pPr>
        <w:jc w:val="center"/>
        <w:rPr>
          <w:b/>
          <w:color w:val="FF0000"/>
          <w:sz w:val="28"/>
          <w:szCs w:val="20"/>
        </w:rPr>
      </w:pPr>
    </w:p>
    <w:p w:rsidR="00B471DD" w:rsidRDefault="00B471DD" w:rsidP="00B471DD">
      <w:pPr>
        <w:ind w:firstLine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Індекс споживчих цін (індекс інфляції) </w:t>
      </w:r>
      <w:r>
        <w:rPr>
          <w:sz w:val="28"/>
          <w:szCs w:val="28"/>
        </w:rPr>
        <w:t xml:space="preserve">за 2021р. в області становив 110,6%, в Україні – 110%. </w:t>
      </w:r>
    </w:p>
    <w:p w:rsidR="00B471DD" w:rsidRDefault="00B471DD" w:rsidP="00B471D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продовольчому</w:t>
      </w:r>
      <w:proofErr w:type="spellEnd"/>
      <w:r>
        <w:rPr>
          <w:sz w:val="28"/>
          <w:szCs w:val="28"/>
          <w:lang w:val="ru-RU"/>
        </w:rPr>
        <w:t xml:space="preserve"> ринку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найбільше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(на 42,8% та 32,8% відповідно) подорожчали олія соняшникова та цукор. На 5,8–22,1% зросли ціни на овочі, рибу та продукти з риби, м'ясо та м'ясопродукти, яйця, молоко, сири, масло, кисломолочну продукцію, сметану, макаронні вироби, хліб, рис та продукти переробки зернових. </w:t>
      </w:r>
      <w:proofErr w:type="spellStart"/>
      <w:r>
        <w:rPr>
          <w:sz w:val="28"/>
          <w:szCs w:val="28"/>
          <w:lang w:val="ru-RU"/>
        </w:rPr>
        <w:t>Водночас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фрукти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стали дешевшими </w:t>
      </w:r>
      <w:r>
        <w:rPr>
          <w:sz w:val="28"/>
          <w:szCs w:val="28"/>
          <w:lang w:val="ru-RU"/>
        </w:rPr>
        <w:t>на 11,4%.</w:t>
      </w:r>
    </w:p>
    <w:p w:rsidR="00B471DD" w:rsidRDefault="00B471DD" w:rsidP="00B471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Тютюнові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вироби</w:t>
      </w:r>
      <w:proofErr w:type="spellEnd"/>
      <w:r>
        <w:rPr>
          <w:sz w:val="28"/>
          <w:szCs w:val="28"/>
          <w:lang w:val="ru-RU"/>
        </w:rPr>
        <w:t xml:space="preserve"> стали </w:t>
      </w:r>
      <w:proofErr w:type="spellStart"/>
      <w:r>
        <w:rPr>
          <w:sz w:val="28"/>
          <w:szCs w:val="28"/>
          <w:lang w:val="ru-RU"/>
        </w:rPr>
        <w:t>дорожчими</w:t>
      </w:r>
      <w:proofErr w:type="spellEnd"/>
      <w:r>
        <w:rPr>
          <w:sz w:val="28"/>
          <w:szCs w:val="28"/>
          <w:lang w:val="ru-RU"/>
        </w:rPr>
        <w:t xml:space="preserve"> на 15,8%.</w:t>
      </w:r>
    </w:p>
    <w:p w:rsidR="00B471DD" w:rsidRDefault="00B471DD" w:rsidP="00B471DD">
      <w:pPr>
        <w:ind w:firstLine="65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Тарифи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каналізацію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підвищилися</w:t>
      </w:r>
      <w:proofErr w:type="spellEnd"/>
      <w:r>
        <w:rPr>
          <w:sz w:val="28"/>
          <w:szCs w:val="28"/>
          <w:lang w:val="ru-RU"/>
        </w:rPr>
        <w:t xml:space="preserve"> – на 36,7%, </w:t>
      </w:r>
      <w:proofErr w:type="spellStart"/>
      <w:r>
        <w:rPr>
          <w:sz w:val="28"/>
          <w:szCs w:val="28"/>
          <w:lang w:val="ru-RU"/>
        </w:rPr>
        <w:t>водопостачання</w:t>
      </w:r>
      <w:proofErr w:type="spellEnd"/>
      <w:r>
        <w:rPr>
          <w:sz w:val="28"/>
          <w:szCs w:val="28"/>
          <w:lang w:val="ru-RU"/>
        </w:rPr>
        <w:t xml:space="preserve"> –    на 33,3%, </w:t>
      </w:r>
      <w:r>
        <w:rPr>
          <w:sz w:val="28"/>
          <w:szCs w:val="28"/>
        </w:rPr>
        <w:t xml:space="preserve">електроенергію </w:t>
      </w: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 xml:space="preserve">на 26,5%,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будинків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прибудинкових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територій</w:t>
      </w:r>
      <w:proofErr w:type="spellEnd"/>
      <w:r>
        <w:rPr>
          <w:sz w:val="28"/>
          <w:szCs w:val="28"/>
          <w:lang w:val="ru-RU"/>
        </w:rPr>
        <w:t xml:space="preserve"> – на 22,1%. Разом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тим</w:t>
      </w:r>
      <w:proofErr w:type="spellEnd"/>
      <w:r>
        <w:rPr>
          <w:sz w:val="28"/>
          <w:szCs w:val="28"/>
          <w:lang w:val="ru-RU"/>
        </w:rPr>
        <w:t xml:space="preserve">, на 0,7% </w:t>
      </w:r>
      <w:proofErr w:type="spellStart"/>
      <w:r>
        <w:rPr>
          <w:sz w:val="28"/>
          <w:szCs w:val="28"/>
          <w:lang w:val="ru-RU"/>
        </w:rPr>
        <w:t>відбулося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зниження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цін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природний</w:t>
      </w:r>
      <w:proofErr w:type="spellEnd"/>
      <w:r>
        <w:rPr>
          <w:sz w:val="28"/>
          <w:szCs w:val="28"/>
          <w:lang w:val="ru-RU"/>
        </w:rPr>
        <w:t xml:space="preserve"> газ. </w:t>
      </w:r>
    </w:p>
    <w:p w:rsidR="00B471DD" w:rsidRDefault="00B471DD" w:rsidP="00B471DD">
      <w:pPr>
        <w:ind w:left="14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Паливо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мастила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зросли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ціні</w:t>
      </w:r>
      <w:proofErr w:type="spellEnd"/>
      <w:r>
        <w:rPr>
          <w:sz w:val="28"/>
          <w:szCs w:val="28"/>
          <w:lang w:val="ru-RU"/>
        </w:rPr>
        <w:t xml:space="preserve"> на 39,5%, </w:t>
      </w:r>
      <w:r>
        <w:rPr>
          <w:sz w:val="28"/>
          <w:szCs w:val="28"/>
        </w:rPr>
        <w:t>проїзд в автодорожньому пасажирському транспорті – на 21,5%, у залізничному – на 11,5%.</w:t>
      </w:r>
    </w:p>
    <w:p w:rsidR="00B471DD" w:rsidRDefault="00B471DD" w:rsidP="00B471DD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Місцевий </w:t>
      </w:r>
      <w:proofErr w:type="spellStart"/>
      <w:r>
        <w:rPr>
          <w:sz w:val="28"/>
          <w:szCs w:val="28"/>
          <w:lang w:val="ru-RU"/>
        </w:rPr>
        <w:t>телефонний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зв'язок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Інтернет</w:t>
      </w:r>
      <w:proofErr w:type="spellEnd"/>
      <w:r>
        <w:rPr>
          <w:sz w:val="28"/>
          <w:szCs w:val="28"/>
          <w:lang w:val="ru-RU"/>
        </w:rPr>
        <w:t xml:space="preserve"> стали </w:t>
      </w:r>
      <w:proofErr w:type="spellStart"/>
      <w:r>
        <w:rPr>
          <w:sz w:val="28"/>
          <w:szCs w:val="28"/>
          <w:lang w:val="ru-RU"/>
        </w:rPr>
        <w:t>дорожчими</w:t>
      </w:r>
      <w:proofErr w:type="spellEnd"/>
      <w:r>
        <w:rPr>
          <w:sz w:val="28"/>
          <w:szCs w:val="28"/>
          <w:lang w:val="ru-RU"/>
        </w:rPr>
        <w:t xml:space="preserve"> на 29,9%, </w:t>
      </w:r>
      <w:r>
        <w:rPr>
          <w:sz w:val="28"/>
          <w:szCs w:val="28"/>
        </w:rPr>
        <w:t>поштові послуги – на 16,7%</w:t>
      </w:r>
      <w:r>
        <w:rPr>
          <w:sz w:val="28"/>
          <w:szCs w:val="28"/>
          <w:lang w:val="ru-RU"/>
        </w:rPr>
        <w:t>.</w:t>
      </w:r>
    </w:p>
    <w:p w:rsidR="00B471DD" w:rsidRDefault="00B471DD" w:rsidP="00B471DD">
      <w:pPr>
        <w:jc w:val="center"/>
        <w:rPr>
          <w:b/>
          <w:sz w:val="28"/>
          <w:szCs w:val="20"/>
          <w:lang w:val="ru-RU"/>
        </w:rPr>
      </w:pPr>
    </w:p>
    <w:p w:rsidR="00B471DD" w:rsidRDefault="00B471DD" w:rsidP="00B47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ПРОМИСЛОВІСТЬ  </w:t>
      </w:r>
    </w:p>
    <w:p w:rsidR="00B471DD" w:rsidRDefault="00B471DD" w:rsidP="00B471DD">
      <w:pPr>
        <w:ind w:firstLine="720"/>
        <w:jc w:val="both"/>
        <w:rPr>
          <w:sz w:val="28"/>
          <w:szCs w:val="20"/>
        </w:rPr>
      </w:pPr>
    </w:p>
    <w:p w:rsidR="00B471DD" w:rsidRDefault="00B471DD" w:rsidP="00B471DD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 2021р. порівняно з 2020р. </w:t>
      </w:r>
      <w:r>
        <w:rPr>
          <w:b/>
          <w:sz w:val="28"/>
          <w:szCs w:val="20"/>
        </w:rPr>
        <w:t>індекс промислової продукції</w:t>
      </w:r>
      <w:r>
        <w:rPr>
          <w:sz w:val="28"/>
          <w:szCs w:val="20"/>
        </w:rPr>
        <w:t xml:space="preserve"> становив 97,6%.  </w:t>
      </w:r>
    </w:p>
    <w:p w:rsidR="00B471DD" w:rsidRDefault="00B471DD" w:rsidP="00B471DD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 </w:t>
      </w:r>
      <w:r>
        <w:rPr>
          <w:b/>
          <w:sz w:val="28"/>
          <w:szCs w:val="20"/>
        </w:rPr>
        <w:t>добувній промисловості і розробленні кар’єрів</w:t>
      </w:r>
      <w:r>
        <w:rPr>
          <w:sz w:val="28"/>
          <w:szCs w:val="20"/>
        </w:rPr>
        <w:t xml:space="preserve">                         обсяги промислового виробництва склали </w:t>
      </w:r>
      <w:r>
        <w:rPr>
          <w:sz w:val="28"/>
          <w:szCs w:val="20"/>
          <w:lang w:val="ru-RU"/>
        </w:rPr>
        <w:t>92,4</w:t>
      </w:r>
      <w:r>
        <w:rPr>
          <w:sz w:val="28"/>
          <w:szCs w:val="20"/>
        </w:rPr>
        <w:t xml:space="preserve">%, у </w:t>
      </w:r>
      <w:r>
        <w:rPr>
          <w:b/>
          <w:sz w:val="28"/>
          <w:szCs w:val="20"/>
        </w:rPr>
        <w:t xml:space="preserve">переробній              промисловості </w:t>
      </w:r>
      <w:r>
        <w:rPr>
          <w:sz w:val="28"/>
          <w:szCs w:val="20"/>
        </w:rPr>
        <w:t xml:space="preserve">– </w:t>
      </w:r>
      <w:r>
        <w:rPr>
          <w:sz w:val="28"/>
          <w:szCs w:val="20"/>
          <w:lang w:val="ru-RU"/>
        </w:rPr>
        <w:t>100,3</w:t>
      </w:r>
      <w:r>
        <w:rPr>
          <w:sz w:val="28"/>
          <w:szCs w:val="20"/>
        </w:rPr>
        <w:t>%.</w:t>
      </w:r>
    </w:p>
    <w:p w:rsidR="00B471DD" w:rsidRDefault="00B471DD" w:rsidP="00B471D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На підприємствах із виробництва харчових продуктів, напоїв і тютюнових виробів обсяг промислової продукції становив 93,3%.</w:t>
      </w:r>
      <w:r>
        <w:rPr>
          <w:color w:val="FF0000"/>
          <w:sz w:val="28"/>
          <w:szCs w:val="20"/>
        </w:rPr>
        <w:t xml:space="preserve">                         </w:t>
      </w:r>
      <w:r>
        <w:rPr>
          <w:sz w:val="28"/>
          <w:szCs w:val="20"/>
        </w:rPr>
        <w:t xml:space="preserve">У текстильному виробництві, виробництві одягу, шкіри, виробів зі шкіри та інших матеріалів обсяг промислової продукції склав 83,1%, у виготовленні виробів з деревини, виробництві паперу та поліграфічній                    діяльності – 105,1%, у виробництві хімічних речовин і хімічної          продукції – 83%, у виробництві гумових і пластмасових виробів, іншої неметалевої мінеральної продукції – 105,2%, у металургійному виробництві, виробництві готових металевих виробів, крім машин і                   </w:t>
      </w:r>
      <w:proofErr w:type="spellStart"/>
      <w:r>
        <w:rPr>
          <w:sz w:val="28"/>
          <w:szCs w:val="20"/>
        </w:rPr>
        <w:t>устатковання</w:t>
      </w:r>
      <w:proofErr w:type="spellEnd"/>
      <w:r>
        <w:rPr>
          <w:sz w:val="28"/>
          <w:szCs w:val="20"/>
        </w:rPr>
        <w:t>, – 110,5%, у машинобудуванні – 141,7%.</w:t>
      </w:r>
    </w:p>
    <w:p w:rsidR="00B471DD" w:rsidRDefault="00B471DD" w:rsidP="00B471DD">
      <w:pPr>
        <w:ind w:firstLine="720"/>
        <w:jc w:val="both"/>
        <w:rPr>
          <w:color w:val="FF0000"/>
          <w:sz w:val="28"/>
          <w:szCs w:val="20"/>
        </w:rPr>
      </w:pPr>
      <w:r>
        <w:rPr>
          <w:sz w:val="28"/>
          <w:szCs w:val="20"/>
        </w:rPr>
        <w:t xml:space="preserve">У </w:t>
      </w:r>
      <w:r>
        <w:rPr>
          <w:b/>
          <w:sz w:val="28"/>
          <w:szCs w:val="20"/>
        </w:rPr>
        <w:t>постачанні електроенергії, газу, пари та кондиційованого повітря</w:t>
      </w:r>
      <w:r>
        <w:rPr>
          <w:sz w:val="28"/>
          <w:szCs w:val="20"/>
        </w:rPr>
        <w:t xml:space="preserve"> випуск промислової продукції склав 97,7%.</w:t>
      </w:r>
    </w:p>
    <w:p w:rsidR="00B471DD" w:rsidRDefault="00B471DD" w:rsidP="00B471DD">
      <w:pPr>
        <w:jc w:val="center"/>
        <w:rPr>
          <w:b/>
          <w:color w:val="FF0000"/>
          <w:sz w:val="28"/>
          <w:szCs w:val="28"/>
        </w:rPr>
      </w:pPr>
    </w:p>
    <w:p w:rsidR="00B471DD" w:rsidRDefault="00B471DD" w:rsidP="00B471DD">
      <w:pPr>
        <w:jc w:val="center"/>
        <w:rPr>
          <w:b/>
          <w:color w:val="FF0000"/>
          <w:sz w:val="28"/>
          <w:szCs w:val="28"/>
        </w:rPr>
      </w:pPr>
    </w:p>
    <w:p w:rsidR="00B471DD" w:rsidRDefault="00B471DD" w:rsidP="00B4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СІЛЬСЬКЕ ГОСПОДАРСТВО</w:t>
      </w:r>
    </w:p>
    <w:p w:rsidR="00B471DD" w:rsidRDefault="00B471DD" w:rsidP="00B471DD">
      <w:pPr>
        <w:jc w:val="center"/>
        <w:rPr>
          <w:b/>
          <w:color w:val="FF0000"/>
          <w:sz w:val="28"/>
          <w:szCs w:val="28"/>
          <w:lang w:val="ru-RU"/>
        </w:rPr>
      </w:pPr>
    </w:p>
    <w:p w:rsidR="00B471DD" w:rsidRDefault="00B471DD" w:rsidP="00B471D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Індекс </w:t>
      </w:r>
      <w:proofErr w:type="spellStart"/>
      <w:r>
        <w:rPr>
          <w:b/>
          <w:sz w:val="28"/>
          <w:szCs w:val="28"/>
        </w:rPr>
        <w:t>сільськогосподарсько</w:t>
      </w:r>
      <w:proofErr w:type="spellEnd"/>
      <w:r>
        <w:rPr>
          <w:b/>
          <w:sz w:val="28"/>
          <w:szCs w:val="28"/>
          <w:lang w:val="ru-RU"/>
        </w:rPr>
        <w:t>ї</w:t>
      </w:r>
      <w:r>
        <w:rPr>
          <w:b/>
          <w:sz w:val="28"/>
          <w:szCs w:val="28"/>
        </w:rPr>
        <w:t xml:space="preserve"> продукції,</w:t>
      </w:r>
      <w:r>
        <w:rPr>
          <w:sz w:val="28"/>
          <w:szCs w:val="28"/>
        </w:rPr>
        <w:t xml:space="preserve"> за попередніми розрахунками,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р. порівняно з 2020р. становив </w:t>
      </w:r>
      <w:r>
        <w:rPr>
          <w:sz w:val="28"/>
          <w:szCs w:val="28"/>
          <w:lang w:val="ru-RU"/>
        </w:rPr>
        <w:t>102,4</w:t>
      </w:r>
      <w:r>
        <w:rPr>
          <w:sz w:val="28"/>
          <w:szCs w:val="28"/>
        </w:rPr>
        <w:t xml:space="preserve">%, у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підприємствах – </w:t>
      </w:r>
      <w:r>
        <w:rPr>
          <w:sz w:val="28"/>
          <w:szCs w:val="28"/>
          <w:lang w:val="ru-RU"/>
        </w:rPr>
        <w:t>104,4</w:t>
      </w:r>
      <w:r>
        <w:rPr>
          <w:sz w:val="28"/>
          <w:szCs w:val="28"/>
        </w:rPr>
        <w:t>%, господарствах населення – 93</w:t>
      </w:r>
      <w:r>
        <w:rPr>
          <w:sz w:val="28"/>
          <w:szCs w:val="28"/>
          <w:lang w:val="ru-RU"/>
        </w:rPr>
        <w:t>,2</w:t>
      </w:r>
      <w:r>
        <w:rPr>
          <w:sz w:val="28"/>
          <w:szCs w:val="28"/>
        </w:rPr>
        <w:t>%.</w:t>
      </w:r>
    </w:p>
    <w:p w:rsidR="00B471DD" w:rsidRDefault="00B471DD" w:rsidP="00B471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Індекс обсягу виробництва продукції тваринництва</w:t>
      </w:r>
      <w:r>
        <w:rPr>
          <w:sz w:val="28"/>
          <w:szCs w:val="28"/>
        </w:rPr>
        <w:t xml:space="preserve"> становив </w:t>
      </w:r>
      <w:r>
        <w:rPr>
          <w:sz w:val="28"/>
          <w:szCs w:val="28"/>
          <w:lang w:val="ru-RU"/>
        </w:rPr>
        <w:t>98,4</w:t>
      </w:r>
      <w:r>
        <w:rPr>
          <w:sz w:val="28"/>
          <w:szCs w:val="28"/>
        </w:rPr>
        <w:t xml:space="preserve">%, у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підприємствах – 10</w:t>
      </w:r>
      <w:r>
        <w:rPr>
          <w:sz w:val="28"/>
          <w:szCs w:val="28"/>
          <w:lang w:val="ru-RU"/>
        </w:rPr>
        <w:t>1,2</w:t>
      </w:r>
      <w:r>
        <w:rPr>
          <w:sz w:val="28"/>
          <w:szCs w:val="28"/>
        </w:rPr>
        <w:t>%, господарствах населення – 95,4%.</w:t>
      </w:r>
    </w:p>
    <w:p w:rsidR="00B471DD" w:rsidRDefault="00B471DD" w:rsidP="00B4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попередніми розрахунками, на 1 січня 2022р. загальна кількість великої рогатої худоби була 136,9 тис. голів (на 5,1% менше проти 1 січня 2021р.), у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корів – 78,1 тис. (на 4,9% менше); свиней – 187 тис.             (на 10,1% менше), </w:t>
      </w:r>
      <w:proofErr w:type="spellStart"/>
      <w:r>
        <w:rPr>
          <w:sz w:val="28"/>
          <w:szCs w:val="28"/>
        </w:rPr>
        <w:t>овець</w:t>
      </w:r>
      <w:proofErr w:type="spellEnd"/>
      <w:r>
        <w:rPr>
          <w:sz w:val="28"/>
          <w:szCs w:val="28"/>
        </w:rPr>
        <w:t xml:space="preserve"> і кіз – 23 тис. (на 5,7% менше), птиці всіх видів – 3358,1 тис. голів (на 1,2% менше).</w:t>
      </w:r>
    </w:p>
    <w:p w:rsidR="00B471DD" w:rsidRDefault="00B471DD" w:rsidP="00B471DD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 господарствах населення утримувалося 33% загальної кількості великої рогатої худоби, у </w:t>
      </w:r>
      <w:proofErr w:type="spellStart"/>
      <w:r>
        <w:rPr>
          <w:sz w:val="28"/>
          <w:szCs w:val="20"/>
        </w:rPr>
        <w:t>т.ч</w:t>
      </w:r>
      <w:proofErr w:type="spellEnd"/>
      <w:r>
        <w:rPr>
          <w:sz w:val="28"/>
          <w:szCs w:val="20"/>
        </w:rPr>
        <w:t xml:space="preserve">. корів – 49,3%; 33,1% – свиней, 94,8% – </w:t>
      </w:r>
      <w:proofErr w:type="spellStart"/>
      <w:r>
        <w:rPr>
          <w:sz w:val="28"/>
          <w:szCs w:val="20"/>
        </w:rPr>
        <w:t>овець</w:t>
      </w:r>
      <w:proofErr w:type="spellEnd"/>
      <w:r>
        <w:rPr>
          <w:sz w:val="28"/>
          <w:szCs w:val="20"/>
        </w:rPr>
        <w:t xml:space="preserve"> і кіз та 91,7% – птиці свійської.</w:t>
      </w:r>
    </w:p>
    <w:p w:rsidR="00B471DD" w:rsidRDefault="00B471DD" w:rsidP="00B47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попередніми даними, господарствами всіх категорій у 2021р. реалізовані на забій 51,2 </w:t>
      </w:r>
      <w:proofErr w:type="spellStart"/>
      <w:r>
        <w:rPr>
          <w:sz w:val="28"/>
          <w:szCs w:val="28"/>
        </w:rPr>
        <w:t>тис.т</w:t>
      </w:r>
      <w:proofErr w:type="spellEnd"/>
      <w:r>
        <w:rPr>
          <w:sz w:val="28"/>
          <w:szCs w:val="28"/>
        </w:rPr>
        <w:t xml:space="preserve"> тварин сільськогосподарських (у живій масі), що на 2,5% менше, ніж у 2020р., вироблені 439,7 </w:t>
      </w:r>
      <w:proofErr w:type="spellStart"/>
      <w:r>
        <w:rPr>
          <w:sz w:val="28"/>
          <w:szCs w:val="28"/>
        </w:rPr>
        <w:t>тис.т</w:t>
      </w:r>
      <w:proofErr w:type="spellEnd"/>
      <w:r>
        <w:rPr>
          <w:sz w:val="28"/>
          <w:szCs w:val="28"/>
        </w:rPr>
        <w:t xml:space="preserve"> молока         (на 3,7% менше) та 280,9 </w:t>
      </w:r>
      <w:proofErr w:type="spellStart"/>
      <w:r>
        <w:rPr>
          <w:sz w:val="28"/>
          <w:szCs w:val="28"/>
        </w:rPr>
        <w:t>млн.шт</w:t>
      </w:r>
      <w:proofErr w:type="spellEnd"/>
      <w:r>
        <w:rPr>
          <w:sz w:val="28"/>
          <w:szCs w:val="28"/>
        </w:rPr>
        <w:t xml:space="preserve"> яєць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(на 0,6% менше).</w:t>
      </w:r>
    </w:p>
    <w:p w:rsidR="00B471DD" w:rsidRDefault="00B471DD" w:rsidP="00B47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Питома вага господарств населення в загальному виробництві м’яса становила 4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%, молока – 4</w:t>
      </w:r>
      <w:r>
        <w:rPr>
          <w:sz w:val="28"/>
          <w:szCs w:val="28"/>
          <w:lang w:val="ru-RU"/>
        </w:rPr>
        <w:t>4,4</w:t>
      </w:r>
      <w:r>
        <w:rPr>
          <w:sz w:val="28"/>
          <w:szCs w:val="28"/>
        </w:rPr>
        <w:t>%.</w:t>
      </w:r>
    </w:p>
    <w:p w:rsidR="00B471DD" w:rsidRDefault="00B471DD" w:rsidP="00B471DD">
      <w:pPr>
        <w:jc w:val="center"/>
        <w:rPr>
          <w:b/>
          <w:sz w:val="28"/>
          <w:szCs w:val="20"/>
        </w:rPr>
      </w:pPr>
    </w:p>
    <w:p w:rsidR="00B471DD" w:rsidRDefault="00B471DD" w:rsidP="00B471D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БУДІВНИЦТВО</w:t>
      </w:r>
    </w:p>
    <w:p w:rsidR="00B471DD" w:rsidRDefault="00B471DD" w:rsidP="00B471DD">
      <w:pPr>
        <w:jc w:val="center"/>
        <w:rPr>
          <w:b/>
          <w:color w:val="FF0000"/>
          <w:sz w:val="28"/>
          <w:szCs w:val="20"/>
        </w:rPr>
      </w:pPr>
    </w:p>
    <w:p w:rsidR="00B471DD" w:rsidRDefault="00B471DD" w:rsidP="00B471DD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У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2021р.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підприємствами області </w:t>
      </w:r>
      <w:r>
        <w:rPr>
          <w:b/>
          <w:sz w:val="28"/>
          <w:szCs w:val="20"/>
        </w:rPr>
        <w:t>вироблено будівельної продукції</w:t>
      </w:r>
      <w:r>
        <w:rPr>
          <w:sz w:val="28"/>
          <w:szCs w:val="20"/>
        </w:rPr>
        <w:t xml:space="preserve">  (виконано будівельних робіт) на суму 2733,1 </w:t>
      </w:r>
      <w:proofErr w:type="spellStart"/>
      <w:r>
        <w:rPr>
          <w:sz w:val="28"/>
          <w:szCs w:val="20"/>
        </w:rPr>
        <w:t>млн.грн</w:t>
      </w:r>
      <w:proofErr w:type="spellEnd"/>
      <w:r>
        <w:rPr>
          <w:sz w:val="28"/>
          <w:szCs w:val="20"/>
        </w:rPr>
        <w:t>.</w:t>
      </w:r>
      <w:r>
        <w:rPr>
          <w:color w:val="FF0000"/>
          <w:sz w:val="28"/>
          <w:szCs w:val="20"/>
        </w:rPr>
        <w:t xml:space="preserve"> </w:t>
      </w:r>
      <w:r>
        <w:rPr>
          <w:b/>
          <w:sz w:val="28"/>
          <w:szCs w:val="20"/>
        </w:rPr>
        <w:t>Індекс будівельної продукції</w:t>
      </w:r>
      <w:r>
        <w:rPr>
          <w:sz w:val="28"/>
          <w:szCs w:val="20"/>
        </w:rPr>
        <w:t xml:space="preserve"> у 2021р. порівняно з 2020р. становив 93,4%.</w:t>
      </w:r>
    </w:p>
    <w:p w:rsidR="00B471DD" w:rsidRDefault="00B471DD" w:rsidP="00B471DD">
      <w:pPr>
        <w:jc w:val="both"/>
        <w:rPr>
          <w:kern w:val="144"/>
          <w:sz w:val="28"/>
          <w:szCs w:val="28"/>
        </w:rPr>
      </w:pPr>
      <w:r>
        <w:rPr>
          <w:sz w:val="28"/>
          <w:szCs w:val="20"/>
        </w:rPr>
        <w:tab/>
      </w:r>
      <w:r>
        <w:rPr>
          <w:kern w:val="144"/>
          <w:sz w:val="28"/>
          <w:szCs w:val="28"/>
        </w:rPr>
        <w:t xml:space="preserve"> Обсяги виробленої будівельної продукції з будівництва будівель зменшилися на 15,3% (нежитлових – на 20%, житлових – на 5,8%), водночас спостерігалося збільшення обсягів із будівництва інженерних споруд – на 3,4%. </w:t>
      </w:r>
    </w:p>
    <w:p w:rsidR="00B471DD" w:rsidRDefault="00B471DD" w:rsidP="00B471DD">
      <w:pPr>
        <w:jc w:val="both"/>
        <w:rPr>
          <w:noProof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noProof/>
          <w:sz w:val="28"/>
          <w:szCs w:val="28"/>
        </w:rPr>
        <w:t>Нове будівництво склало 1</w:t>
      </w:r>
      <w:r>
        <w:rPr>
          <w:noProof/>
          <w:sz w:val="28"/>
          <w:szCs w:val="28"/>
          <w:lang w:val="ru-RU"/>
        </w:rPr>
        <w:t>4</w:t>
      </w:r>
      <w:r>
        <w:rPr>
          <w:noProof/>
          <w:sz w:val="28"/>
          <w:szCs w:val="28"/>
        </w:rPr>
        <w:t>,7% від загального обсягу виробленої будівельної продукції, ремонт (капітальний та поточний)</w:t>
      </w:r>
      <w:r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>–</w:t>
      </w:r>
      <w:r>
        <w:rPr>
          <w:noProof/>
          <w:sz w:val="28"/>
          <w:szCs w:val="28"/>
          <w:lang w:val="ru-RU"/>
        </w:rPr>
        <w:t xml:space="preserve"> 51</w:t>
      </w:r>
      <w:r>
        <w:rPr>
          <w:noProof/>
          <w:sz w:val="28"/>
          <w:szCs w:val="28"/>
        </w:rPr>
        <w:t>,4%, реконструкція та технічне переоcнащення – 33,9%.</w:t>
      </w:r>
    </w:p>
    <w:p w:rsidR="00B471DD" w:rsidRDefault="00B471DD" w:rsidP="00B471DD">
      <w:pPr>
        <w:jc w:val="both"/>
        <w:rPr>
          <w:noProof/>
          <w:color w:val="FF0000"/>
          <w:sz w:val="28"/>
          <w:szCs w:val="28"/>
          <w:lang w:eastAsia="uk-UA"/>
        </w:rPr>
      </w:pPr>
    </w:p>
    <w:p w:rsidR="00B471DD" w:rsidRDefault="00B471DD" w:rsidP="00B471DD">
      <w:pPr>
        <w:jc w:val="center"/>
        <w:rPr>
          <w:b/>
          <w:sz w:val="28"/>
          <w:szCs w:val="20"/>
          <w:lang w:eastAsia="uk-UA"/>
        </w:rPr>
      </w:pPr>
      <w:r>
        <w:rPr>
          <w:b/>
          <w:sz w:val="28"/>
          <w:szCs w:val="20"/>
          <w:lang w:eastAsia="uk-UA"/>
        </w:rPr>
        <w:t>ЗОВНІШНЯ ТОРГІВЛЯ ТОВАРАМИ</w:t>
      </w:r>
    </w:p>
    <w:p w:rsidR="00B471DD" w:rsidRDefault="00B471DD" w:rsidP="00B471DD">
      <w:pPr>
        <w:jc w:val="center"/>
        <w:rPr>
          <w:b/>
          <w:color w:val="FF0000"/>
          <w:sz w:val="28"/>
          <w:szCs w:val="16"/>
        </w:rPr>
      </w:pPr>
    </w:p>
    <w:p w:rsidR="00B471DD" w:rsidRDefault="00B471DD" w:rsidP="00B471D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січні–листопаді 2021р. експорт </w:t>
      </w:r>
      <w:r>
        <w:rPr>
          <w:b/>
          <w:sz w:val="28"/>
          <w:szCs w:val="28"/>
          <w:lang w:eastAsia="uk-UA"/>
        </w:rPr>
        <w:t>товарів</w:t>
      </w:r>
      <w:r>
        <w:rPr>
          <w:sz w:val="28"/>
          <w:szCs w:val="28"/>
          <w:lang w:eastAsia="uk-UA"/>
        </w:rPr>
        <w:t xml:space="preserve"> становив</w:t>
      </w:r>
      <w:r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1032 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>. США, імпорт – 426,1 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>. Порівняно із січнем–листопадом 2020р. експорт збільшився на 30,9% (на 243,6</w:t>
      </w:r>
      <w:r>
        <w:rPr>
          <w:sz w:val="28"/>
          <w:szCs w:val="28"/>
          <w:lang w:val="en-US" w:eastAsia="uk-UA"/>
        </w:rPr>
        <w:t> 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>.), імпорт – на 35,4% (на 112 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>.). Позитивне сальдо склало 605,9</w:t>
      </w:r>
      <w:r>
        <w:rPr>
          <w:sz w:val="28"/>
          <w:szCs w:val="28"/>
          <w:lang w:val="ru-RU" w:eastAsia="uk-UA"/>
        </w:rPr>
        <w:t> млн</w:t>
      </w:r>
      <w:r>
        <w:rPr>
          <w:sz w:val="28"/>
          <w:szCs w:val="28"/>
          <w:lang w:eastAsia="uk-UA"/>
        </w:rPr>
        <w:t>.</w:t>
      </w:r>
      <w:proofErr w:type="spellStart"/>
      <w:r>
        <w:rPr>
          <w:sz w:val="28"/>
          <w:szCs w:val="28"/>
          <w:lang w:eastAsia="uk-UA"/>
        </w:rPr>
        <w:t>дол</w:t>
      </w:r>
      <w:proofErr w:type="spellEnd"/>
      <w:r>
        <w:rPr>
          <w:sz w:val="28"/>
          <w:szCs w:val="28"/>
          <w:lang w:eastAsia="uk-UA"/>
        </w:rPr>
        <w:t>. (у січні–листопаді 2020р. також позитивне – 474</w:t>
      </w:r>
      <w:r>
        <w:rPr>
          <w:sz w:val="28"/>
          <w:szCs w:val="28"/>
          <w:lang w:val="ru-RU" w:eastAsia="uk-UA"/>
        </w:rPr>
        <w:t>,2</w:t>
      </w:r>
      <w:r>
        <w:rPr>
          <w:sz w:val="28"/>
          <w:szCs w:val="28"/>
          <w:lang w:eastAsia="uk-UA"/>
        </w:rPr>
        <w:t> 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 xml:space="preserve">.). </w:t>
      </w:r>
    </w:p>
    <w:p w:rsidR="00B471DD" w:rsidRDefault="00B471DD" w:rsidP="00B471D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 загальному обсязі експорту товарів порівняно із січнем–листопадом 2020р. збільшилася частка зернових культур, жирів та олій тваринного або рослинного походження, готових харчових продуктів, деревини і виробів із деревини. Натомість зменшилася частка насіння і плодів олійних рослин, паперу та картону, текстильних матеріалів та текстильних виробів, взуття,</w:t>
      </w:r>
      <w:r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машин, обладнання та механізмів; електротехнічного обладнання.</w:t>
      </w:r>
    </w:p>
    <w:p w:rsidR="00B471DD" w:rsidRDefault="00B471DD" w:rsidP="00B471D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Обсяг експорту товарів до країн Європейського Союзу становив 377,4 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>., або 36,6% від загального обсягу експорту (у січні–листопаді 2020р. – 275,5 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 xml:space="preserve">., або 34,9%), та збільшився порівняно із січнем–листопадом 2020р. на 101,9 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>., або на 37%.</w:t>
      </w:r>
    </w:p>
    <w:p w:rsidR="00B471DD" w:rsidRDefault="00B471DD" w:rsidP="00B471D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Найвагоміші експортні поставки товарів серед країн ЄС здійснювалися до Нідерландів,</w:t>
      </w:r>
      <w:r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Іспанії, Румунії,</w:t>
      </w:r>
      <w:r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Бельгії, Італії та</w:t>
      </w:r>
      <w:r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Німеччини.</w:t>
      </w:r>
    </w:p>
    <w:p w:rsidR="00B471DD" w:rsidRDefault="00B471DD" w:rsidP="00B471D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Серед інших країн світу найбільше експортувалися товари до Китаю, Азербайджану, Єгипту, Індії, Російської Федерації, Туреччини та Білорусі.</w:t>
      </w:r>
    </w:p>
    <w:p w:rsidR="00B471DD" w:rsidRDefault="00B471DD" w:rsidP="00B471D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Серед найбільших країн-партнерів експорт товарів збільшився до Італії та Індії у 2,4 </w:t>
      </w:r>
      <w:proofErr w:type="spellStart"/>
      <w:r>
        <w:rPr>
          <w:sz w:val="28"/>
          <w:szCs w:val="28"/>
          <w:lang w:eastAsia="uk-UA"/>
        </w:rPr>
        <w:t>раза</w:t>
      </w:r>
      <w:proofErr w:type="spellEnd"/>
      <w:r>
        <w:rPr>
          <w:sz w:val="28"/>
          <w:szCs w:val="28"/>
          <w:lang w:eastAsia="uk-UA"/>
        </w:rPr>
        <w:t xml:space="preserve"> до кожної, Бельгії – у 2 рази, Нідерландів –        на 49,5%, Туреччини – на 27,9%, Китаю – на 24,2%, Румунії – на 19,3%, Азербайджану – на 13,4%, Російської Федерації – на 4,6%; зменшився до Іспанії на 20,2%, Білорусі – на 19,9%, Німеччини</w:t>
      </w:r>
      <w:r>
        <w:rPr>
          <w:sz w:val="28"/>
          <w:szCs w:val="28"/>
          <w:lang w:val="en-US" w:eastAsia="uk-UA"/>
        </w:rPr>
        <w:t> </w:t>
      </w:r>
      <w:r>
        <w:rPr>
          <w:sz w:val="28"/>
          <w:szCs w:val="28"/>
          <w:lang w:eastAsia="uk-UA"/>
        </w:rPr>
        <w:t>– на 5,8%, Єгипту –         на 0,9%.</w:t>
      </w:r>
    </w:p>
    <w:p w:rsidR="00B471DD" w:rsidRDefault="00B471DD" w:rsidP="00B471D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загальному обсязі імпорту товарів порівняно із січнем–листопадом 2020р. збільшилася частка продукції хімічної та пов’язаних з нею галузей промисловості, полімерних матеріалів, пластмас та виробів із них, машин, обладнання та механізмів; електротехнічного обладнання, засобів наземного транспорту, крім залізничного. Зменшилася частка готових харчових продуктів, мінеральних продуктів, </w:t>
      </w:r>
      <w:r>
        <w:rPr>
          <w:sz w:val="28"/>
          <w:szCs w:val="20"/>
          <w:lang w:eastAsia="uk-UA"/>
        </w:rPr>
        <w:t>шкур необроблених, шкіри вичиненої</w:t>
      </w:r>
      <w:r>
        <w:rPr>
          <w:sz w:val="28"/>
          <w:szCs w:val="28"/>
          <w:lang w:eastAsia="uk-UA"/>
        </w:rPr>
        <w:t>, паперу та картону, текстильних матеріалів та текстильних виробів, недорогоцінних металів та виробів із них.</w:t>
      </w:r>
    </w:p>
    <w:p w:rsidR="00B471DD" w:rsidRDefault="00B471DD" w:rsidP="00B471D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Імпорт товарів із країн Європейського Союзу становив 205,2 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>., або 48,2% загального обсягу (у січні–листопаді 2020р. – відповідно 135,5 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 xml:space="preserve">. та 43,1%), та збільшився проти січня–листопада 2020р. на 69,7 </w:t>
      </w:r>
      <w:proofErr w:type="spellStart"/>
      <w:r>
        <w:rPr>
          <w:sz w:val="28"/>
          <w:szCs w:val="28"/>
          <w:lang w:eastAsia="uk-UA"/>
        </w:rPr>
        <w:t>млн.дол</w:t>
      </w:r>
      <w:proofErr w:type="spellEnd"/>
      <w:r>
        <w:rPr>
          <w:sz w:val="28"/>
          <w:szCs w:val="28"/>
          <w:lang w:eastAsia="uk-UA"/>
        </w:rPr>
        <w:t xml:space="preserve">., або в 1,5 </w:t>
      </w:r>
      <w:proofErr w:type="spellStart"/>
      <w:r>
        <w:rPr>
          <w:sz w:val="28"/>
          <w:szCs w:val="28"/>
          <w:lang w:eastAsia="uk-UA"/>
        </w:rPr>
        <w:t>раза</w:t>
      </w:r>
      <w:proofErr w:type="spellEnd"/>
      <w:r>
        <w:rPr>
          <w:sz w:val="28"/>
          <w:szCs w:val="28"/>
          <w:lang w:eastAsia="uk-UA"/>
        </w:rPr>
        <w:t>.</w:t>
      </w:r>
    </w:p>
    <w:p w:rsidR="00B471DD" w:rsidRDefault="00B471DD" w:rsidP="00B471DD">
      <w:pPr>
        <w:jc w:val="both"/>
        <w:rPr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 xml:space="preserve">Серед країн ЄС найвагоміші імпортні поставки товарів надходили з  Німеччини, Італії, Литви, </w:t>
      </w:r>
      <w:r>
        <w:rPr>
          <w:sz w:val="28"/>
          <w:szCs w:val="20"/>
          <w:lang w:eastAsia="uk-UA"/>
        </w:rPr>
        <w:t>Польщі</w:t>
      </w:r>
      <w:r>
        <w:rPr>
          <w:sz w:val="28"/>
          <w:szCs w:val="28"/>
          <w:lang w:eastAsia="uk-UA"/>
        </w:rPr>
        <w:t xml:space="preserve"> та Нідерландів.</w:t>
      </w:r>
    </w:p>
    <w:p w:rsidR="00B471DD" w:rsidRDefault="00B471DD" w:rsidP="00B471DD">
      <w:pPr>
        <w:jc w:val="both"/>
        <w:rPr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>Серед інших країн світу найбільші імпортні поставки товарів надходили з Білорусі, Китаю,</w:t>
      </w:r>
      <w:r>
        <w:rPr>
          <w:sz w:val="28"/>
          <w:szCs w:val="20"/>
          <w:lang w:eastAsia="uk-UA"/>
        </w:rPr>
        <w:t xml:space="preserve"> </w:t>
      </w:r>
      <w:r>
        <w:rPr>
          <w:sz w:val="28"/>
          <w:szCs w:val="28"/>
          <w:lang w:eastAsia="uk-UA"/>
        </w:rPr>
        <w:t>США, Туреччини,</w:t>
      </w:r>
      <w:r>
        <w:rPr>
          <w:sz w:val="28"/>
          <w:szCs w:val="20"/>
          <w:lang w:eastAsia="uk-UA"/>
        </w:rPr>
        <w:t xml:space="preserve"> Бразилії, </w:t>
      </w:r>
      <w:r>
        <w:rPr>
          <w:sz w:val="28"/>
          <w:szCs w:val="28"/>
          <w:lang w:eastAsia="uk-UA"/>
        </w:rPr>
        <w:t>Російської Федерації,</w:t>
      </w:r>
      <w:r>
        <w:rPr>
          <w:sz w:val="28"/>
          <w:szCs w:val="20"/>
          <w:lang w:eastAsia="uk-UA"/>
        </w:rPr>
        <w:t xml:space="preserve"> Індії, </w:t>
      </w:r>
      <w:r>
        <w:rPr>
          <w:sz w:val="28"/>
          <w:szCs w:val="28"/>
          <w:lang w:eastAsia="uk-UA"/>
        </w:rPr>
        <w:t>Сполученого Королівства Великої Британії та Північної Ірландії.</w:t>
      </w:r>
    </w:p>
    <w:p w:rsidR="00B471DD" w:rsidRDefault="00B471DD" w:rsidP="00B471DD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Порівняно із січнем–листопадом 2020р. імпорт товарів збільшився зі  Сполученого Королівства Великої Британії та Північної Ірландії у 2,3 </w:t>
      </w:r>
      <w:proofErr w:type="spellStart"/>
      <w:r>
        <w:rPr>
          <w:sz w:val="28"/>
          <w:szCs w:val="28"/>
          <w:lang w:eastAsia="uk-UA"/>
        </w:rPr>
        <w:t>раза</w:t>
      </w:r>
      <w:proofErr w:type="spellEnd"/>
      <w:r>
        <w:rPr>
          <w:sz w:val="28"/>
          <w:szCs w:val="28"/>
          <w:lang w:eastAsia="uk-UA"/>
        </w:rPr>
        <w:t xml:space="preserve">, Польщі – в 1,8 </w:t>
      </w:r>
      <w:proofErr w:type="spellStart"/>
      <w:r>
        <w:rPr>
          <w:sz w:val="28"/>
          <w:szCs w:val="28"/>
          <w:lang w:eastAsia="uk-UA"/>
        </w:rPr>
        <w:t>раза</w:t>
      </w:r>
      <w:proofErr w:type="spellEnd"/>
      <w:r>
        <w:rPr>
          <w:sz w:val="28"/>
          <w:szCs w:val="28"/>
          <w:lang w:eastAsia="uk-UA"/>
        </w:rPr>
        <w:t xml:space="preserve">, Китаю, Литви та Німеччини – в 1,7 </w:t>
      </w:r>
      <w:proofErr w:type="spellStart"/>
      <w:r>
        <w:rPr>
          <w:sz w:val="28"/>
          <w:szCs w:val="28"/>
          <w:lang w:eastAsia="uk-UA"/>
        </w:rPr>
        <w:t>раза</w:t>
      </w:r>
      <w:proofErr w:type="spellEnd"/>
      <w:r>
        <w:rPr>
          <w:sz w:val="28"/>
          <w:szCs w:val="28"/>
          <w:lang w:eastAsia="uk-UA"/>
        </w:rPr>
        <w:t xml:space="preserve"> з кожної,  Італії – на 40,2%, Т</w:t>
      </w:r>
      <w:r>
        <w:rPr>
          <w:sz w:val="28"/>
          <w:szCs w:val="20"/>
          <w:lang w:eastAsia="uk-UA"/>
        </w:rPr>
        <w:t>уреччини </w:t>
      </w:r>
      <w:r>
        <w:rPr>
          <w:sz w:val="28"/>
          <w:szCs w:val="28"/>
          <w:lang w:eastAsia="uk-UA"/>
        </w:rPr>
        <w:t>– на 36,6%, США – на 28,7%, Індії – на 26,8%, Нідерландів – на 26,5%,  Білорусі – на 14,3%; зменшився з Бразилії на 22,6%, Російської Федерації – на 9%.</w:t>
      </w:r>
    </w:p>
    <w:p w:rsidR="00B471DD" w:rsidRDefault="00B471DD" w:rsidP="00B471DD">
      <w:pPr>
        <w:ind w:firstLine="720"/>
        <w:jc w:val="both"/>
        <w:rPr>
          <w:color w:val="FF0000"/>
          <w:sz w:val="28"/>
          <w:szCs w:val="28"/>
          <w:lang w:eastAsia="uk-UA"/>
        </w:rPr>
      </w:pPr>
    </w:p>
    <w:p w:rsidR="00B471DD" w:rsidRDefault="00B471DD" w:rsidP="00B471DD">
      <w:pPr>
        <w:jc w:val="center"/>
        <w:rPr>
          <w:b/>
          <w:sz w:val="28"/>
        </w:rPr>
      </w:pPr>
      <w:r>
        <w:rPr>
          <w:b/>
          <w:sz w:val="28"/>
        </w:rPr>
        <w:t>ВНУТРІШНЯ ТОРГІВЛЯ</w:t>
      </w:r>
    </w:p>
    <w:p w:rsidR="00B471DD" w:rsidRDefault="00B471DD" w:rsidP="00B471DD">
      <w:pPr>
        <w:jc w:val="center"/>
        <w:rPr>
          <w:b/>
          <w:color w:val="FF0000"/>
          <w:sz w:val="28"/>
        </w:rPr>
      </w:pPr>
    </w:p>
    <w:p w:rsidR="00B471DD" w:rsidRDefault="00B471DD" w:rsidP="00B471DD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Оборот роздрібної торгівлі, </w:t>
      </w:r>
      <w:r>
        <w:rPr>
          <w:sz w:val="28"/>
          <w:szCs w:val="28"/>
        </w:rPr>
        <w:t xml:space="preserve">який включає дані щодо роздрібного товарообороту підприємств (юридичних осіб та фізичних осіб-підприємців), основним видом економічної діяльності яких є роздрібна торгівля, </w:t>
      </w:r>
      <w:r>
        <w:rPr>
          <w:sz w:val="28"/>
        </w:rPr>
        <w:t>у 2021р. становив 26918,3 </w:t>
      </w:r>
      <w:proofErr w:type="spellStart"/>
      <w:r>
        <w:rPr>
          <w:sz w:val="28"/>
        </w:rPr>
        <w:t>млн.грн</w:t>
      </w:r>
      <w:proofErr w:type="spellEnd"/>
      <w:r>
        <w:rPr>
          <w:sz w:val="28"/>
        </w:rPr>
        <w:t xml:space="preserve">, що на 12,4% більше від обсягу 2020р. </w:t>
      </w:r>
    </w:p>
    <w:p w:rsidR="00B471DD" w:rsidRDefault="00B471DD" w:rsidP="00B471DD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Роздрібний товарооборот </w:t>
      </w:r>
      <w:r>
        <w:rPr>
          <w:sz w:val="28"/>
        </w:rPr>
        <w:t>підприємств роздрібної торгівлі</w:t>
      </w:r>
      <w:r>
        <w:rPr>
          <w:b/>
          <w:sz w:val="28"/>
        </w:rPr>
        <w:t xml:space="preserve"> </w:t>
      </w:r>
      <w:r>
        <w:rPr>
          <w:sz w:val="28"/>
        </w:rPr>
        <w:t>(юридичних осіб) у 2021р. становив 17225,9 </w:t>
      </w:r>
      <w:proofErr w:type="spellStart"/>
      <w:r>
        <w:rPr>
          <w:sz w:val="28"/>
        </w:rPr>
        <w:t>млн.грн</w:t>
      </w:r>
      <w:proofErr w:type="spellEnd"/>
      <w:r>
        <w:rPr>
          <w:sz w:val="28"/>
        </w:rPr>
        <w:t xml:space="preserve"> і зріс проти 2020р. на 9,7%.</w:t>
      </w:r>
    </w:p>
    <w:p w:rsidR="00B471DD" w:rsidRDefault="00B471DD" w:rsidP="00B471DD">
      <w:pPr>
        <w:ind w:firstLine="720"/>
        <w:jc w:val="both"/>
        <w:rPr>
          <w:color w:val="FF0000"/>
          <w:sz w:val="28"/>
        </w:rPr>
      </w:pPr>
    </w:p>
    <w:p w:rsidR="00B471DD" w:rsidRDefault="00B471DD" w:rsidP="00B4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ТРАНСПОРТ</w:t>
      </w:r>
    </w:p>
    <w:p w:rsidR="00B471DD" w:rsidRDefault="00B471DD" w:rsidP="00B471DD">
      <w:pPr>
        <w:jc w:val="center"/>
        <w:rPr>
          <w:b/>
          <w:color w:val="FF0000"/>
          <w:sz w:val="28"/>
          <w:szCs w:val="28"/>
        </w:rPr>
      </w:pPr>
    </w:p>
    <w:p w:rsidR="00B471DD" w:rsidRDefault="00B471DD" w:rsidP="00B471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 2021р. </w:t>
      </w:r>
      <w:r>
        <w:rPr>
          <w:b/>
          <w:sz w:val="28"/>
          <w:szCs w:val="28"/>
        </w:rPr>
        <w:t>вантажообіг</w:t>
      </w:r>
      <w:r>
        <w:rPr>
          <w:sz w:val="28"/>
          <w:szCs w:val="28"/>
        </w:rPr>
        <w:t xml:space="preserve"> підприємств транспорту становив             1113,2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млн.ткм</w:t>
      </w:r>
      <w:proofErr w:type="spellEnd"/>
      <w:r>
        <w:rPr>
          <w:color w:val="000000"/>
          <w:sz w:val="28"/>
          <w:szCs w:val="28"/>
        </w:rPr>
        <w:t xml:space="preserve">, або 108,8% від обсягу 2020р. Підприємствами транспорту </w:t>
      </w:r>
      <w:r>
        <w:rPr>
          <w:bCs/>
          <w:color w:val="000000"/>
          <w:sz w:val="28"/>
          <w:szCs w:val="28"/>
        </w:rPr>
        <w:t>перевезено</w:t>
      </w:r>
      <w:r>
        <w:rPr>
          <w:color w:val="000000"/>
          <w:sz w:val="28"/>
          <w:szCs w:val="28"/>
        </w:rPr>
        <w:t xml:space="preserve"> 1965,8 </w:t>
      </w:r>
      <w:proofErr w:type="spellStart"/>
      <w:r>
        <w:rPr>
          <w:color w:val="000000"/>
          <w:sz w:val="28"/>
          <w:szCs w:val="28"/>
        </w:rPr>
        <w:t>тис.т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вантажів,</w:t>
      </w:r>
      <w:r>
        <w:rPr>
          <w:color w:val="000000"/>
          <w:sz w:val="28"/>
          <w:szCs w:val="28"/>
        </w:rPr>
        <w:t xml:space="preserve"> що становить 119,7% від обсягу 2020р.</w:t>
      </w:r>
    </w:p>
    <w:p w:rsidR="00B471DD" w:rsidRDefault="00B471DD" w:rsidP="00B471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Підприємствами автомобільного транспорту (з урахуванням перевезень фізичними особами-підприємцями) у 2021р. виконано вантажообіг в обсязі 1073,7 </w:t>
      </w:r>
      <w:proofErr w:type="spellStart"/>
      <w:r>
        <w:rPr>
          <w:color w:val="000000"/>
          <w:sz w:val="28"/>
          <w:szCs w:val="28"/>
        </w:rPr>
        <w:t>млн.ткм</w:t>
      </w:r>
      <w:proofErr w:type="spellEnd"/>
      <w:r>
        <w:rPr>
          <w:color w:val="000000"/>
          <w:sz w:val="28"/>
          <w:szCs w:val="28"/>
        </w:rPr>
        <w:t xml:space="preserve">, який збільшився на 11,2% порівняно з 2020р., та перевезено 1740,9 </w:t>
      </w:r>
      <w:proofErr w:type="spellStart"/>
      <w:r>
        <w:rPr>
          <w:color w:val="000000"/>
          <w:sz w:val="28"/>
          <w:szCs w:val="28"/>
        </w:rPr>
        <w:t>тис.т</w:t>
      </w:r>
      <w:proofErr w:type="spellEnd"/>
      <w:r>
        <w:rPr>
          <w:color w:val="000000"/>
          <w:sz w:val="28"/>
          <w:szCs w:val="28"/>
        </w:rPr>
        <w:t xml:space="preserve"> вантажів, що на 30,7% більше, ніж у 2020р. </w:t>
      </w:r>
    </w:p>
    <w:p w:rsidR="00B471DD" w:rsidRDefault="00B471DD" w:rsidP="00B471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Водним транспортом у 2021р. перевезено вантажів в обсязі          224,9 </w:t>
      </w:r>
      <w:proofErr w:type="spellStart"/>
      <w:r>
        <w:rPr>
          <w:color w:val="000000"/>
          <w:sz w:val="28"/>
          <w:szCs w:val="28"/>
        </w:rPr>
        <w:t>тис.т</w:t>
      </w:r>
      <w:proofErr w:type="spellEnd"/>
      <w:r>
        <w:rPr>
          <w:color w:val="000000"/>
          <w:sz w:val="28"/>
          <w:szCs w:val="28"/>
        </w:rPr>
        <w:t>, що становить 72,3% рівня 2020р.</w:t>
      </w:r>
    </w:p>
    <w:p w:rsidR="00B471DD" w:rsidRDefault="00B471DD" w:rsidP="00B471D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 2021р. </w:t>
      </w:r>
      <w:proofErr w:type="spellStart"/>
      <w:r>
        <w:rPr>
          <w:b/>
          <w:color w:val="000000"/>
          <w:sz w:val="28"/>
          <w:szCs w:val="20"/>
        </w:rPr>
        <w:t>пасажирообіг</w:t>
      </w:r>
      <w:proofErr w:type="spellEnd"/>
      <w:r>
        <w:rPr>
          <w:b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підприємств транспорту становив                     405,6 </w:t>
      </w:r>
      <w:proofErr w:type="spellStart"/>
      <w:r>
        <w:rPr>
          <w:color w:val="000000"/>
          <w:sz w:val="28"/>
          <w:szCs w:val="20"/>
        </w:rPr>
        <w:t>млн.пас.км</w:t>
      </w:r>
      <w:proofErr w:type="spellEnd"/>
      <w:r>
        <w:rPr>
          <w:color w:val="000000"/>
          <w:sz w:val="28"/>
          <w:szCs w:val="20"/>
        </w:rPr>
        <w:t>, або 102,2% від обсягу</w:t>
      </w:r>
      <w:r>
        <w:rPr>
          <w:color w:val="000000"/>
          <w:sz w:val="28"/>
          <w:szCs w:val="28"/>
        </w:rPr>
        <w:t xml:space="preserve"> 2020р. Послугами пасажирського транспорту скористалися 47,8 млн. пасажирів, що на 4% більше, ніж            у 2020р. </w:t>
      </w:r>
    </w:p>
    <w:p w:rsidR="00B471DD" w:rsidRDefault="00B471DD" w:rsidP="00B471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Послугами автомобільного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транспорту (з урахуванням перевезень фізичними особами-підприємцями) скористалися 24,1 млн. пасажирів, що на 0,5% більше, ніж у 2020р. </w:t>
      </w:r>
    </w:p>
    <w:p w:rsidR="00B471DD" w:rsidRDefault="00B471DD" w:rsidP="00B471DD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Міським електротранспортом перевезено 23,7 млн. пасажирів, що на 7,8% більше, ніж у 2020р.</w:t>
      </w:r>
    </w:p>
    <w:p w:rsidR="00B471DD" w:rsidRDefault="00B471DD" w:rsidP="00B471DD">
      <w:pPr>
        <w:jc w:val="both"/>
        <w:rPr>
          <w:color w:val="FF0000"/>
          <w:sz w:val="32"/>
          <w:szCs w:val="28"/>
        </w:rPr>
      </w:pPr>
    </w:p>
    <w:p w:rsidR="00B471DD" w:rsidRDefault="00B471DD" w:rsidP="00B471DD">
      <w:pPr>
        <w:jc w:val="both"/>
        <w:rPr>
          <w:sz w:val="32"/>
          <w:szCs w:val="28"/>
        </w:rPr>
      </w:pPr>
    </w:p>
    <w:p w:rsidR="00B471DD" w:rsidRDefault="00B471DD" w:rsidP="00B471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Головне управління статистики </w:t>
      </w:r>
    </w:p>
    <w:p w:rsidR="00B471DD" w:rsidRDefault="00B471DD" w:rsidP="00B471DD">
      <w:pPr>
        <w:jc w:val="right"/>
      </w:pPr>
      <w:r>
        <w:rPr>
          <w:sz w:val="28"/>
          <w:szCs w:val="28"/>
        </w:rPr>
        <w:t>у Чернігівській області</w:t>
      </w:r>
    </w:p>
    <w:p w:rsidR="0085604F" w:rsidRDefault="0085604F"/>
    <w:sectPr w:rsidR="0085604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26"/>
    <w:rsid w:val="001B3F26"/>
    <w:rsid w:val="005B540B"/>
    <w:rsid w:val="0085604F"/>
    <w:rsid w:val="00A02E3F"/>
    <w:rsid w:val="00B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A731-C1CC-4289-91E7-5F752186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71DD"/>
    <w:pPr>
      <w:jc w:val="center"/>
    </w:pPr>
    <w:rPr>
      <w:b/>
      <w:sz w:val="32"/>
      <w:szCs w:val="20"/>
      <w:u w:val="single"/>
    </w:rPr>
  </w:style>
  <w:style w:type="character" w:customStyle="1" w:styleId="a4">
    <w:name w:val="Заголовок Знак"/>
    <w:basedOn w:val="a0"/>
    <w:link w:val="a3"/>
    <w:rsid w:val="00B471DD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B471DD"/>
    <w:pPr>
      <w:ind w:firstLine="720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471DD"/>
    <w:rPr>
      <w:rFonts w:ascii="Times New Roman CYR" w:eastAsia="Times New Roman" w:hAnsi="Times New Roman CYR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3</cp:revision>
  <dcterms:created xsi:type="dcterms:W3CDTF">2022-02-07T12:23:00Z</dcterms:created>
  <dcterms:modified xsi:type="dcterms:W3CDTF">2022-02-07T12:24:00Z</dcterms:modified>
</cp:coreProperties>
</file>